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346D" w14:textId="2040DED8" w:rsidR="00A33ABF" w:rsidRPr="00A33ABF" w:rsidRDefault="00A33ABF" w:rsidP="00A33ABF">
      <w:pPr>
        <w:jc w:val="both"/>
        <w:rPr>
          <w:highlight w:val="yellow"/>
        </w:rPr>
      </w:pPr>
      <w:r w:rsidRPr="00A33ABF">
        <w:rPr>
          <w:b/>
          <w:bCs/>
          <w:highlight w:val="yellow"/>
        </w:rPr>
        <w:t>Název programu</w:t>
      </w:r>
      <w:r w:rsidRPr="00A33ABF">
        <w:rPr>
          <w:highlight w:val="yellow"/>
        </w:rPr>
        <w:t xml:space="preserve">: </w:t>
      </w:r>
      <w:r w:rsidR="00F56985">
        <w:rPr>
          <w:highlight w:val="yellow"/>
        </w:rPr>
        <w:t>Potravinářská c</w:t>
      </w:r>
      <w:r w:rsidR="008B7A8F">
        <w:rPr>
          <w:highlight w:val="yellow"/>
        </w:rPr>
        <w:t>hemie</w:t>
      </w:r>
    </w:p>
    <w:p w14:paraId="12D4FBDF" w14:textId="15828F8D" w:rsidR="00A33ABF" w:rsidRDefault="00A33ABF" w:rsidP="00A33ABF">
      <w:pPr>
        <w:jc w:val="both"/>
      </w:pPr>
      <w:r w:rsidRPr="00A33ABF">
        <w:rPr>
          <w:b/>
          <w:bCs/>
          <w:highlight w:val="yellow"/>
        </w:rPr>
        <w:t>Forma</w:t>
      </w:r>
      <w:r w:rsidRPr="00A33ABF">
        <w:rPr>
          <w:highlight w:val="yellow"/>
        </w:rPr>
        <w:t>: prezenční</w:t>
      </w:r>
    </w:p>
    <w:p w14:paraId="1F65025D" w14:textId="77777777" w:rsidR="00F56985" w:rsidRDefault="00F56985" w:rsidP="00A33ABF">
      <w:pPr>
        <w:jc w:val="both"/>
      </w:pPr>
    </w:p>
    <w:p w14:paraId="19B99CE7" w14:textId="77777777" w:rsidR="004657A2" w:rsidRPr="00F56985" w:rsidRDefault="004657A2" w:rsidP="00A33ABF">
      <w:pPr>
        <w:jc w:val="both"/>
      </w:pPr>
    </w:p>
    <w:p w14:paraId="64AF9103" w14:textId="6404B0E7" w:rsidR="00A33ABF" w:rsidRPr="00AC2008" w:rsidRDefault="00A33ABF" w:rsidP="00A33ABF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="00F56985" w:rsidRPr="00F56985">
        <w:rPr>
          <w:u w:val="single"/>
        </w:rPr>
        <w:t>Charakterizace a studium vlastností proteinů izolovaných z odpadů potravinářského průmyslu</w:t>
      </w:r>
    </w:p>
    <w:p w14:paraId="04781909" w14:textId="43191A02" w:rsidR="00A33ABF" w:rsidRPr="00A33ABF" w:rsidRDefault="00A33ABF" w:rsidP="00A33ABF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="00F56985" w:rsidRPr="00F56985">
        <w:t>doc. Ing. Pavel Diviš, Ph.D.</w:t>
      </w:r>
    </w:p>
    <w:p w14:paraId="5007EFCC" w14:textId="4CC9D675" w:rsidR="00F56985" w:rsidRDefault="00A33ABF" w:rsidP="00A33ABF">
      <w:pPr>
        <w:jc w:val="both"/>
        <w:rPr>
          <w:b/>
          <w:bCs/>
        </w:rPr>
      </w:pPr>
      <w:r w:rsidRPr="00A33ABF">
        <w:rPr>
          <w:b/>
          <w:bCs/>
        </w:rPr>
        <w:t>Anotace</w:t>
      </w:r>
      <w:r w:rsidRPr="00A33ABF">
        <w:t xml:space="preserve">: </w:t>
      </w:r>
      <w:r w:rsidR="00F56985">
        <w:t>P</w:t>
      </w:r>
      <w:r w:rsidR="00F56985" w:rsidRPr="00F56985">
        <w:t xml:space="preserve">otravinářský průmysl generuje značné množství odpadu, z nichž většina obsahuje cenné biomolekuly, jako jsou proteiny, které lze izolovat a znovu využít. Vedlejší produkty bohaté na bílkoviny, jako jsou ty z mléka, ze zpracování masa nebo z rostlinné výroby, představují nedostatečně využívaný zdroj s významným potenciálem pro vytváření produktů s přidanou hodnotou. Tyto proteiny mohou být extrahovány a rafinovány pro různé aplikace, včetně funkčních potravinových složek nebo krmiv pro zvířata. Tato práce si klade za cíl pomocí různých separačních a dalších instrumentálních metod charakterizovat proteiny v odpadních materiálech převážně rostlinného původu, navrhnout možné využití těchto proteinů a </w:t>
      </w:r>
      <w:proofErr w:type="gramStart"/>
      <w:r w:rsidR="00F56985" w:rsidRPr="00F56985">
        <w:t>ověřit</w:t>
      </w:r>
      <w:proofErr w:type="gramEnd"/>
      <w:r w:rsidR="00F56985" w:rsidRPr="00F56985">
        <w:t xml:space="preserve"> jak se tyto proteiny chovají v různém stádiu jejich úpravy a finálního využití. Využití odpadu v potravinářském průmyslu nejen snižuje dopad na životní prostředí, ale také je v souladu s principy kruhové ekonomiky tím, že se odpad změní na obchodovatelné produkty, podporuje udržitelnost a ekonomickou efektivitu.</w:t>
      </w:r>
    </w:p>
    <w:p w14:paraId="5DE7B19A" w14:textId="77777777" w:rsidR="00F56985" w:rsidRDefault="00F56985" w:rsidP="00A33ABF">
      <w:pPr>
        <w:jc w:val="both"/>
        <w:rPr>
          <w:b/>
          <w:bCs/>
        </w:rPr>
      </w:pPr>
    </w:p>
    <w:p w14:paraId="576BFE01" w14:textId="77777777" w:rsidR="004657A2" w:rsidRPr="00F56985" w:rsidRDefault="004657A2" w:rsidP="00A33ABF">
      <w:pPr>
        <w:jc w:val="both"/>
        <w:rPr>
          <w:b/>
          <w:bCs/>
        </w:rPr>
      </w:pPr>
    </w:p>
    <w:p w14:paraId="07D317F9" w14:textId="2D3AD7A8" w:rsidR="00F56985" w:rsidRPr="00F56985" w:rsidRDefault="00F56985" w:rsidP="00F56985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Pr="00F56985">
        <w:rPr>
          <w:u w:val="single"/>
        </w:rPr>
        <w:t>Molekulárně biologické přístupy v analýze nukleových kyselin a proteinů v potravinách a doplňcích stravy</w:t>
      </w:r>
    </w:p>
    <w:p w14:paraId="484B575D" w14:textId="5DF445A6" w:rsidR="00F56985" w:rsidRPr="00A33ABF" w:rsidRDefault="00F56985" w:rsidP="00F56985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Pr="00F56985">
        <w:t>prof. Mgr. Václav Brázda, Ph.D.</w:t>
      </w:r>
    </w:p>
    <w:p w14:paraId="281536FF" w14:textId="50EB8E2E" w:rsidR="004657A2" w:rsidRDefault="00F56985" w:rsidP="00F56985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 w:rsidRPr="00F56985">
        <w:t>Nukleové kyselin a proteiny patří mezi biopolymery, které jsou základními strukturními a funkčními molekulami všech živých organismů. Zatímco nukleové kyseliny v sobě uchovávají genetickou informaci, tak proteiny mají v organismu funkce stavební, transportní, katalytické, regulační, ochranné atd. Proteiny a nukleové kyseliny se také vyskytují prakticky ve všech potravinách z rostlinné a živočišné produkce. Velké nebezpečí u potravin způsobují kontaminace potravin nejrůznějšími patogenními organismy, na druhou stranu celá řada mikroorganismů je využívána v potravinářství cíleně a probiotické bakterie ovlivňují pozitivně mikroflóru tlustého střeva. V rámci tohoto tématu budou využity metody molekulární biologie k charakterizace autenticity, složení potravin, patogenních virů a mikroorganismů s důrazem na patogeny, které mohou být primárně či sekundárně zaneseny do potravinové matrice. Použité metodické postupy mají široké možnosti využití při analýze surovin, potravin a medicínských aplikacích. Předpokládá se spolupráce se zahraničním pracovištěm.</w:t>
      </w:r>
    </w:p>
    <w:p w14:paraId="452A55C9" w14:textId="77777777" w:rsidR="004657A2" w:rsidRDefault="004657A2" w:rsidP="00F56985">
      <w:pPr>
        <w:jc w:val="both"/>
      </w:pPr>
    </w:p>
    <w:p w14:paraId="3CA54FFF" w14:textId="77777777" w:rsidR="004657A2" w:rsidRDefault="004657A2" w:rsidP="00F56985">
      <w:pPr>
        <w:jc w:val="both"/>
      </w:pPr>
    </w:p>
    <w:p w14:paraId="284A121A" w14:textId="77777777" w:rsidR="004657A2" w:rsidRDefault="004657A2" w:rsidP="00F56985">
      <w:pPr>
        <w:jc w:val="both"/>
      </w:pPr>
    </w:p>
    <w:p w14:paraId="29082914" w14:textId="77777777" w:rsidR="004657A2" w:rsidRDefault="004657A2" w:rsidP="00F56985">
      <w:pPr>
        <w:jc w:val="both"/>
      </w:pPr>
    </w:p>
    <w:p w14:paraId="2427F01A" w14:textId="77777777" w:rsidR="004657A2" w:rsidRDefault="004657A2" w:rsidP="00F56985">
      <w:pPr>
        <w:jc w:val="both"/>
      </w:pPr>
    </w:p>
    <w:p w14:paraId="5891C90B" w14:textId="77777777" w:rsidR="004657A2" w:rsidRDefault="004657A2" w:rsidP="00F56985">
      <w:pPr>
        <w:jc w:val="both"/>
      </w:pPr>
    </w:p>
    <w:p w14:paraId="03AB2CA1" w14:textId="71E5B2A2" w:rsidR="00F56985" w:rsidRPr="00F56985" w:rsidRDefault="00F56985" w:rsidP="00F56985">
      <w:pPr>
        <w:jc w:val="both"/>
        <w:rPr>
          <w:u w:val="single"/>
        </w:rPr>
      </w:pPr>
      <w:r w:rsidRPr="00A33ABF">
        <w:rPr>
          <w:b/>
          <w:bCs/>
        </w:rPr>
        <w:lastRenderedPageBreak/>
        <w:t>Název</w:t>
      </w:r>
      <w:r w:rsidRPr="00A33ABF">
        <w:t xml:space="preserve">: </w:t>
      </w:r>
      <w:r w:rsidRPr="00F56985">
        <w:rPr>
          <w:u w:val="single"/>
        </w:rPr>
        <w:t>Studium interakce přírodních a syntetických látek v potravinách s nukleovými kyselinami</w:t>
      </w:r>
    </w:p>
    <w:p w14:paraId="58DBCC71" w14:textId="77777777" w:rsidR="00F56985" w:rsidRPr="00A33ABF" w:rsidRDefault="00F56985" w:rsidP="00F56985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Pr="00F56985">
        <w:t>prof. Mgr. Václav Brázda, Ph.D.</w:t>
      </w:r>
    </w:p>
    <w:p w14:paraId="387EAF05" w14:textId="495EA05B" w:rsidR="004657A2" w:rsidRDefault="00F56985" w:rsidP="00F56985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 w:rsidRPr="00F56985">
        <w:t xml:space="preserve">Nukleové kyseliny se vyskytují ve všech buňkách. Pro DNA je nejobvyklejší </w:t>
      </w:r>
      <w:proofErr w:type="spellStart"/>
      <w:r w:rsidRPr="00F56985">
        <w:t>stukturou</w:t>
      </w:r>
      <w:proofErr w:type="spellEnd"/>
      <w:r w:rsidRPr="00F56985">
        <w:t xml:space="preserve"> tzv. B-DNA struktura, nicméně DNA je velmi dynamická molekula a v závislosti na prostředí, sekvenci a interakci s jinými molekulami a proteiny se může vyskytovat v mnoha dalších dvou nebo </w:t>
      </w:r>
      <w:proofErr w:type="spellStart"/>
      <w:r w:rsidRPr="00F56985">
        <w:t>více-řetezcových</w:t>
      </w:r>
      <w:proofErr w:type="spellEnd"/>
      <w:r w:rsidRPr="00F56985">
        <w:t xml:space="preserve"> strukturách. RNA je ještě dynamičtější molekulou a její správné uspořádání je zásadní pro její správnou funkci. V rámci tohoto tématu se bude pomocí molekulárně biologických metod zkoumat jak potraviny a doplňky stravy interagují s nukleovými kyselinami a jejich různými strukturními motivy. V rámci studia budou využity </w:t>
      </w:r>
      <w:proofErr w:type="spellStart"/>
      <w:r w:rsidRPr="00F56985">
        <w:t>bionformatické</w:t>
      </w:r>
      <w:proofErr w:type="spellEnd"/>
      <w:r w:rsidRPr="00F56985">
        <w:t xml:space="preserve"> a biofyzikální a molekulárně biologické metody ke studiu výskytu lokálních struktur v nukleových kyselinách a jejich interakce s látkami, které se uplatňují v medicíně a potravinářství.</w:t>
      </w:r>
    </w:p>
    <w:p w14:paraId="39099C15" w14:textId="77777777" w:rsidR="004657A2" w:rsidRDefault="004657A2" w:rsidP="00F56985">
      <w:pPr>
        <w:jc w:val="both"/>
      </w:pPr>
    </w:p>
    <w:p w14:paraId="63EA7162" w14:textId="217F4F16" w:rsidR="00F56985" w:rsidRPr="00F56985" w:rsidRDefault="00F56985" w:rsidP="00F56985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Pr="00F56985">
        <w:rPr>
          <w:u w:val="single"/>
        </w:rPr>
        <w:t xml:space="preserve">Studium mikrobiálních enzymů zapojených do syntézy </w:t>
      </w:r>
      <w:proofErr w:type="spellStart"/>
      <w:r w:rsidRPr="00F56985">
        <w:rPr>
          <w:u w:val="single"/>
        </w:rPr>
        <w:t>biopolyesterů</w:t>
      </w:r>
      <w:proofErr w:type="spellEnd"/>
    </w:p>
    <w:p w14:paraId="340CA4E7" w14:textId="61E6D7A2" w:rsidR="00F56985" w:rsidRPr="00A33ABF" w:rsidRDefault="00F56985" w:rsidP="00F56985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Pr="00F56985">
        <w:t>prof. Ing. Stanislav Obruča, Ph.D.</w:t>
      </w:r>
    </w:p>
    <w:p w14:paraId="537DCA2C" w14:textId="74566440" w:rsidR="00F56985" w:rsidRDefault="00F56985" w:rsidP="00F56985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proofErr w:type="spellStart"/>
      <w:r w:rsidRPr="00F56985">
        <w:t>Polyhydroxyalkanoáty</w:t>
      </w:r>
      <w:proofErr w:type="spellEnd"/>
      <w:r w:rsidRPr="00F56985">
        <w:t xml:space="preserve"> (PHA) jsou polyestery </w:t>
      </w:r>
      <w:proofErr w:type="spellStart"/>
      <w:r w:rsidRPr="00F56985">
        <w:t>biologickéhi</w:t>
      </w:r>
      <w:proofErr w:type="spellEnd"/>
      <w:r w:rsidRPr="00F56985">
        <w:t xml:space="preserve"> původu, které akumuluje celá řada prokaryotických mikroorganismů jakožto zásobní metabolity s významným dopadem na stresovou odolnost buněk. Zároveň jsou PHA velice zajímavou biologicky odbouratelnou alternativou k syntetickým polymerům. V rámci této disertační práce bude nejprve proveden screening mikrobiálních konsorcií v kontextu výskytu PHA producentů, dále bude podrobně studován metabolismus vybraných PHA producentů, přičemž hlavní pozornost bude upřena na PHA </w:t>
      </w:r>
      <w:proofErr w:type="spellStart"/>
      <w:r w:rsidRPr="00F56985">
        <w:t>syntázu</w:t>
      </w:r>
      <w:proofErr w:type="spellEnd"/>
      <w:r w:rsidRPr="00F56985">
        <w:t xml:space="preserve"> – klíčový enzym zapojený do syntézy polymeru v mikrobiálních buňkách. U vybraných PHA </w:t>
      </w:r>
      <w:proofErr w:type="spellStart"/>
      <w:r w:rsidRPr="00F56985">
        <w:t>syntáz</w:t>
      </w:r>
      <w:proofErr w:type="spellEnd"/>
      <w:r w:rsidRPr="00F56985">
        <w:t xml:space="preserve"> bude podrobně prostudována jejich aktivita a substrátová specifita in-</w:t>
      </w:r>
      <w:proofErr w:type="spellStart"/>
      <w:r w:rsidRPr="00F56985">
        <w:t>vivo</w:t>
      </w:r>
      <w:proofErr w:type="spellEnd"/>
      <w:r w:rsidRPr="00F56985">
        <w:t xml:space="preserve"> a také in-vitro, budou prostudovány regulace metabolismu PHA a v neposlední řadě bude uvažován biotechnologický potenciál vybraných enzymů v kontextu biotechnologické výroby PHA s využitím nástrojů metabolického inženýrství.    </w:t>
      </w:r>
    </w:p>
    <w:p w14:paraId="63D3A49A" w14:textId="77777777" w:rsidR="004657A2" w:rsidRDefault="004657A2" w:rsidP="004657A2">
      <w:pPr>
        <w:jc w:val="both"/>
      </w:pPr>
    </w:p>
    <w:p w14:paraId="5B4FCAC8" w14:textId="2FE533AF" w:rsidR="004657A2" w:rsidRPr="004657A2" w:rsidRDefault="004657A2" w:rsidP="004657A2">
      <w:pPr>
        <w:jc w:val="both"/>
        <w:rPr>
          <w:b/>
          <w:bCs/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Pr="004657A2">
        <w:rPr>
          <w:u w:val="single"/>
        </w:rPr>
        <w:t xml:space="preserve">Výzkum a vývoj inovativních </w:t>
      </w:r>
      <w:proofErr w:type="spellStart"/>
      <w:r w:rsidRPr="004657A2">
        <w:rPr>
          <w:u w:val="single"/>
        </w:rPr>
        <w:t>kompozitů</w:t>
      </w:r>
      <w:proofErr w:type="spellEnd"/>
      <w:r w:rsidRPr="004657A2">
        <w:rPr>
          <w:u w:val="single"/>
        </w:rPr>
        <w:t xml:space="preserve"> na bázi </w:t>
      </w:r>
      <w:proofErr w:type="spellStart"/>
      <w:r w:rsidRPr="004657A2">
        <w:rPr>
          <w:u w:val="single"/>
        </w:rPr>
        <w:t>polyhydroxyalkanoátů</w:t>
      </w:r>
      <w:proofErr w:type="spellEnd"/>
      <w:r w:rsidRPr="004657A2">
        <w:rPr>
          <w:u w:val="single"/>
        </w:rPr>
        <w:t xml:space="preserve"> a vodivých polymerů</w:t>
      </w:r>
    </w:p>
    <w:p w14:paraId="1F233F70" w14:textId="36A735FA" w:rsidR="004657A2" w:rsidRPr="00A33ABF" w:rsidRDefault="004657A2" w:rsidP="004657A2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Pr="004657A2">
        <w:t>prof. Ing. Adriána Kovalčík, Ph.D.</w:t>
      </w:r>
    </w:p>
    <w:p w14:paraId="3150EADB" w14:textId="40B59F41" w:rsidR="004657A2" w:rsidRDefault="004657A2" w:rsidP="004657A2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 w:rsidRPr="004657A2">
        <w:t xml:space="preserve">Předmětem disertační práce bude vývoj polymerních </w:t>
      </w:r>
      <w:proofErr w:type="spellStart"/>
      <w:r w:rsidRPr="004657A2">
        <w:t>kompozitů</w:t>
      </w:r>
      <w:proofErr w:type="spellEnd"/>
      <w:r w:rsidRPr="004657A2">
        <w:t xml:space="preserve"> založených na </w:t>
      </w:r>
      <w:proofErr w:type="spellStart"/>
      <w:r w:rsidRPr="004657A2">
        <w:t>polyhydroxyalkanoátech</w:t>
      </w:r>
      <w:proofErr w:type="spellEnd"/>
      <w:r w:rsidRPr="004657A2">
        <w:t xml:space="preserve"> (PHA) a vodivých polymerech. PHA jsou biodegradabilní polymery s vysokým potenciálem pro využití v různých oblastech, včetně medicíny, farmacie, kosmetiky a </w:t>
      </w:r>
      <w:proofErr w:type="spellStart"/>
      <w:r w:rsidRPr="004657A2">
        <w:t>biodegradovatelných</w:t>
      </w:r>
      <w:proofErr w:type="spellEnd"/>
      <w:r w:rsidRPr="004657A2">
        <w:t xml:space="preserve"> potravinářských obalů. Práce se zaměří na přípravu a charakterizaci </w:t>
      </w:r>
      <w:proofErr w:type="spellStart"/>
      <w:r w:rsidRPr="004657A2">
        <w:t>kompozitů</w:t>
      </w:r>
      <w:proofErr w:type="spellEnd"/>
      <w:r w:rsidRPr="004657A2">
        <w:t xml:space="preserve"> založených na PHA, modifikovaných bioaktivními a anorganickými složkami, s cílem zlepšit jejich mechanické, tepelné a biologické vlastnosti. Součástí práce bude testování a hodnocení biokompatibility a antimikrobiální aktivity vybraných formulací v různých modelech, s důrazem na medicínské aplikace. Připravené kompozity budou testovány jako nosiče pro uvolňování léčiv a kinetika uvolňování bude vyhodnocována za pomocí různých modelů, například </w:t>
      </w:r>
      <w:proofErr w:type="spellStart"/>
      <w:r w:rsidRPr="004657A2">
        <w:t>Higuchiho</w:t>
      </w:r>
      <w:proofErr w:type="spellEnd"/>
      <w:r w:rsidRPr="004657A2">
        <w:t xml:space="preserve"> modelu, </w:t>
      </w:r>
      <w:proofErr w:type="spellStart"/>
      <w:r w:rsidRPr="004657A2">
        <w:t>Korsmeyer-Peppasova</w:t>
      </w:r>
      <w:proofErr w:type="spellEnd"/>
      <w:r w:rsidRPr="004657A2">
        <w:t xml:space="preserve"> modelu a modelu první řádu. Výsledky disertační práce budou mít potenciál pro aplikaci ve zdravotnictví. Tato disertační práce bude podpořena grantovou agenturou GAČR. Student/</w:t>
      </w:r>
      <w:proofErr w:type="spellStart"/>
      <w:r w:rsidRPr="004657A2">
        <w:t>ka</w:t>
      </w:r>
      <w:proofErr w:type="spellEnd"/>
      <w:r w:rsidRPr="004657A2">
        <w:t xml:space="preserve"> bude spolupracovat s projektovým partnerem AVČR a mezinárodními partnery, a získá tak důležité zkušenosti v interdisciplinárním výzkumu. Předpokládané dovednosti a zkušenosti kandidáta zahrnují: znalost v oblasti biotechnologií/bioinženýrství, ochotu naučit se techniky přípravy polymerních </w:t>
      </w:r>
      <w:proofErr w:type="spellStart"/>
      <w:r w:rsidRPr="004657A2">
        <w:t>kompozitů</w:t>
      </w:r>
      <w:proofErr w:type="spellEnd"/>
      <w:r w:rsidRPr="004657A2">
        <w:t>, ochotu pracovat v multidisciplinárním týmu, schopnost komunikovat v anglickém jazyce.</w:t>
      </w:r>
    </w:p>
    <w:p w14:paraId="084E93ED" w14:textId="77777777" w:rsidR="004657A2" w:rsidRPr="00F56985" w:rsidRDefault="004657A2" w:rsidP="004657A2">
      <w:pPr>
        <w:jc w:val="both"/>
        <w:rPr>
          <w:u w:val="single"/>
        </w:rPr>
      </w:pPr>
      <w:r w:rsidRPr="00A33ABF">
        <w:rPr>
          <w:b/>
          <w:bCs/>
        </w:rPr>
        <w:lastRenderedPageBreak/>
        <w:t>Název</w:t>
      </w:r>
      <w:r w:rsidRPr="00A33ABF">
        <w:t xml:space="preserve">: </w:t>
      </w:r>
      <w:r w:rsidRPr="00F56985">
        <w:rPr>
          <w:u w:val="single"/>
        </w:rPr>
        <w:t xml:space="preserve">Studium probiotik, </w:t>
      </w:r>
      <w:proofErr w:type="spellStart"/>
      <w:r w:rsidRPr="00F56985">
        <w:rPr>
          <w:u w:val="single"/>
        </w:rPr>
        <w:t>prebiotik</w:t>
      </w:r>
      <w:proofErr w:type="spellEnd"/>
      <w:r w:rsidRPr="00F56985">
        <w:rPr>
          <w:u w:val="single"/>
        </w:rPr>
        <w:t xml:space="preserve"> a </w:t>
      </w:r>
      <w:proofErr w:type="spellStart"/>
      <w:r w:rsidRPr="00F56985">
        <w:rPr>
          <w:u w:val="single"/>
        </w:rPr>
        <w:t>postbiotik</w:t>
      </w:r>
      <w:proofErr w:type="spellEnd"/>
      <w:r w:rsidRPr="00F56985">
        <w:rPr>
          <w:u w:val="single"/>
        </w:rPr>
        <w:t xml:space="preserve"> nového typu</w:t>
      </w:r>
    </w:p>
    <w:p w14:paraId="498D9FB2" w14:textId="77777777" w:rsidR="004657A2" w:rsidRPr="00A33ABF" w:rsidRDefault="004657A2" w:rsidP="004657A2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Pr="00F56985">
        <w:t>prof. RNDr. Ivana Márová, CSc.</w:t>
      </w:r>
    </w:p>
    <w:p w14:paraId="48E5C9A7" w14:textId="6F0C883E" w:rsidR="004657A2" w:rsidRDefault="004657A2" w:rsidP="004657A2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>
        <w:t xml:space="preserve">Probiotika jsou živé mikroorganismy, které se přirozeně vyskytují v lidském trávicím traktu a přidávají se také do stravy. Pokud jsou tyto bakterie konzumovány v přiměřeném množství, přispívají ke udržení správného zdravotního stavu uživatele. </w:t>
      </w:r>
      <w:proofErr w:type="spellStart"/>
      <w:r>
        <w:t>Prebiotika</w:t>
      </w:r>
      <w:proofErr w:type="spellEnd"/>
      <w:r>
        <w:t xml:space="preserve"> jsou potravou a substrátem pro probiotika, jsou to obvykle oligosacharidy. Komplex probiotik a </w:t>
      </w:r>
      <w:proofErr w:type="spellStart"/>
      <w:r>
        <w:t>prebiotik</w:t>
      </w:r>
      <w:proofErr w:type="spellEnd"/>
      <w:r>
        <w:t xml:space="preserve"> tvoří tzv. </w:t>
      </w:r>
      <w:proofErr w:type="spellStart"/>
      <w:r>
        <w:t>synbiotika</w:t>
      </w:r>
      <w:proofErr w:type="spellEnd"/>
      <w:r>
        <w:t xml:space="preserve">. </w:t>
      </w:r>
      <w:proofErr w:type="spellStart"/>
      <w:r>
        <w:t>Postbiotika</w:t>
      </w:r>
      <w:proofErr w:type="spellEnd"/>
      <w:r>
        <w:t xml:space="preserve"> jsou pak metabolity probiotik, které blahodárně působí na organismus konzument, podporují imunitní systém a řadu dalších funkcí.</w:t>
      </w:r>
      <w:r>
        <w:t xml:space="preserve"> </w:t>
      </w:r>
      <w:r>
        <w:t xml:space="preserve">Předmětem disertační práce bude studium možností využití vybraných méně obvyklých druhů bakterií a kvasinek jakožto probiotických organismů a dále využití biomasy a produktů vybraných organismů (kvasinek, </w:t>
      </w:r>
      <w:proofErr w:type="spellStart"/>
      <w:r>
        <w:t>mikrořas</w:t>
      </w:r>
      <w:proofErr w:type="spellEnd"/>
      <w:r>
        <w:t xml:space="preserve">, lékařských hub) jako </w:t>
      </w:r>
      <w:proofErr w:type="spellStart"/>
      <w:r>
        <w:t>prebiotik</w:t>
      </w:r>
      <w:proofErr w:type="spellEnd"/>
      <w:r>
        <w:t xml:space="preserve">. Bude studován synergický </w:t>
      </w:r>
      <w:proofErr w:type="spellStart"/>
      <w:r>
        <w:t>synbiotický</w:t>
      </w:r>
      <w:proofErr w:type="spellEnd"/>
      <w:r>
        <w:t xml:space="preserve"> účinek probiotik a probiotik. U některých probiotik a jejich aktivních látek bude sledován rovněž </w:t>
      </w:r>
      <w:proofErr w:type="spellStart"/>
      <w:r>
        <w:t>postbiotický</w:t>
      </w:r>
      <w:proofErr w:type="spellEnd"/>
      <w:r>
        <w:t xml:space="preserve"> efekt.  Kromě kultivace uvedených organismů na vhodných substrátech a hodnocení jejich růstu a metabolické aktivity bude součástí práce </w:t>
      </w:r>
      <w:proofErr w:type="spellStart"/>
      <w:r>
        <w:t>práce</w:t>
      </w:r>
      <w:proofErr w:type="spellEnd"/>
      <w:r>
        <w:t xml:space="preserve"> optimalizace sady metod k posouzení komplexního účinku připravených probiotik, </w:t>
      </w:r>
      <w:proofErr w:type="spellStart"/>
      <w:r>
        <w:t>synbiotik</w:t>
      </w:r>
      <w:proofErr w:type="spellEnd"/>
      <w:r>
        <w:t xml:space="preserve"> a </w:t>
      </w:r>
      <w:proofErr w:type="spellStart"/>
      <w:r>
        <w:t>postbiotik</w:t>
      </w:r>
      <w:proofErr w:type="spellEnd"/>
      <w:r>
        <w:t xml:space="preserve"> na živé systémy. Bude sledován antioxidační účinek a antimikrobiální efekt na různých typech mikroorganismů. V rámci studia bezpečnosti, nezávadnosti a biologických účinků bude optimalizována baterie testů cytotoxicity na humánních buněčných kulturách s různými typy detekce. Extrakty budou rovněž stabilizovány </w:t>
      </w:r>
      <w:proofErr w:type="spellStart"/>
      <w:r>
        <w:t>enkapsulací</w:t>
      </w:r>
      <w:proofErr w:type="spellEnd"/>
      <w:r>
        <w:t xml:space="preserve"> do různých typů organických </w:t>
      </w:r>
      <w:proofErr w:type="gramStart"/>
      <w:r>
        <w:t>mikro- a</w:t>
      </w:r>
      <w:proofErr w:type="gramEnd"/>
      <w:r>
        <w:t xml:space="preserve"> </w:t>
      </w:r>
      <w:proofErr w:type="spellStart"/>
      <w:r>
        <w:t>nanostruktur</w:t>
      </w:r>
      <w:proofErr w:type="spellEnd"/>
      <w:r>
        <w:t>. Bude provedena podrobná charakterizace aplikačních forem a testována jejich dlouhodobá stabilita v různých modelových i v reálných podmínkách i v kontaktu s lidským organismem.</w:t>
      </w:r>
    </w:p>
    <w:p w14:paraId="5023EBA0" w14:textId="77777777" w:rsidR="004657A2" w:rsidRDefault="004657A2" w:rsidP="004657A2">
      <w:pPr>
        <w:jc w:val="both"/>
      </w:pPr>
    </w:p>
    <w:p w14:paraId="48C0EB53" w14:textId="77777777" w:rsidR="00F56985" w:rsidRPr="00A33ABF" w:rsidRDefault="00F56985" w:rsidP="00A33ABF">
      <w:pPr>
        <w:jc w:val="both"/>
      </w:pPr>
    </w:p>
    <w:sectPr w:rsidR="00F56985" w:rsidRPr="00A3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BF"/>
    <w:rsid w:val="00122438"/>
    <w:rsid w:val="002A081F"/>
    <w:rsid w:val="003B7221"/>
    <w:rsid w:val="003C26CE"/>
    <w:rsid w:val="004657A2"/>
    <w:rsid w:val="00553E85"/>
    <w:rsid w:val="005802C8"/>
    <w:rsid w:val="005E74AB"/>
    <w:rsid w:val="008B7A8F"/>
    <w:rsid w:val="009501E5"/>
    <w:rsid w:val="00A33ABF"/>
    <w:rsid w:val="00AC2008"/>
    <w:rsid w:val="00BE6F81"/>
    <w:rsid w:val="00F30C4B"/>
    <w:rsid w:val="00F5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DDD4"/>
  <w15:chartTrackingRefBased/>
  <w15:docId w15:val="{2B2A098A-A356-4729-9095-DDAB7675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3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A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A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3A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A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3AB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3AB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3A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3A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3A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3A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3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3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3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3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A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3A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3AB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3A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3AB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3AB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Alena (57872)</dc:creator>
  <cp:keywords/>
  <dc:description/>
  <cp:lastModifiedBy>Sýkorová Alena (57872)</cp:lastModifiedBy>
  <cp:revision>2</cp:revision>
  <dcterms:created xsi:type="dcterms:W3CDTF">2025-02-06T21:17:00Z</dcterms:created>
  <dcterms:modified xsi:type="dcterms:W3CDTF">2025-02-06T21:17:00Z</dcterms:modified>
</cp:coreProperties>
</file>