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346D" w14:textId="04CF1DB1" w:rsidR="00A33ABF" w:rsidRPr="00A33ABF" w:rsidRDefault="00A33ABF" w:rsidP="00A33ABF">
      <w:pPr>
        <w:jc w:val="both"/>
        <w:rPr>
          <w:highlight w:val="yellow"/>
        </w:rPr>
      </w:pPr>
      <w:r w:rsidRPr="00A33ABF">
        <w:rPr>
          <w:b/>
          <w:bCs/>
          <w:highlight w:val="yellow"/>
        </w:rPr>
        <w:t>Název programu</w:t>
      </w:r>
      <w:r w:rsidRPr="00A33ABF">
        <w:rPr>
          <w:highlight w:val="yellow"/>
        </w:rPr>
        <w:t xml:space="preserve">: </w:t>
      </w:r>
      <w:r w:rsidR="00AC2008">
        <w:rPr>
          <w:highlight w:val="yellow"/>
        </w:rPr>
        <w:t>F</w:t>
      </w:r>
      <w:r w:rsidRPr="00A33ABF">
        <w:rPr>
          <w:highlight w:val="yellow"/>
        </w:rPr>
        <w:t xml:space="preserve">yzikální chemie </w:t>
      </w:r>
    </w:p>
    <w:p w14:paraId="02F6D979" w14:textId="4806884B" w:rsidR="00A33ABF" w:rsidRPr="00A33ABF" w:rsidRDefault="00A33ABF" w:rsidP="00A33ABF">
      <w:pPr>
        <w:jc w:val="both"/>
      </w:pPr>
      <w:r w:rsidRPr="00A33ABF">
        <w:rPr>
          <w:b/>
          <w:bCs/>
          <w:highlight w:val="yellow"/>
        </w:rPr>
        <w:t>Forma</w:t>
      </w:r>
      <w:r w:rsidRPr="00A33ABF">
        <w:rPr>
          <w:highlight w:val="yellow"/>
        </w:rPr>
        <w:t>: prezenční</w:t>
      </w:r>
    </w:p>
    <w:p w14:paraId="12D4FBDF" w14:textId="77777777" w:rsidR="00A33ABF" w:rsidRDefault="00A33ABF" w:rsidP="00A33ABF">
      <w:pPr>
        <w:jc w:val="both"/>
        <w:rPr>
          <w:b/>
          <w:bCs/>
        </w:rPr>
      </w:pPr>
    </w:p>
    <w:p w14:paraId="64AF9103" w14:textId="7E2ED41A" w:rsidR="00A33ABF" w:rsidRPr="00AC2008" w:rsidRDefault="00A33ABF" w:rsidP="00A33ABF">
      <w:pPr>
        <w:jc w:val="both"/>
        <w:rPr>
          <w:u w:val="single"/>
        </w:rPr>
      </w:pPr>
      <w:r w:rsidRPr="00A33ABF">
        <w:rPr>
          <w:b/>
          <w:bCs/>
        </w:rPr>
        <w:t>Název</w:t>
      </w:r>
      <w:r w:rsidRPr="00A33ABF">
        <w:t xml:space="preserve">: </w:t>
      </w:r>
      <w:r w:rsidR="00AC2008" w:rsidRPr="00AC2008">
        <w:rPr>
          <w:u w:val="single"/>
        </w:rPr>
        <w:t>Nerovnovážná termodynamika a teorie chemické kinetiky</w:t>
      </w:r>
    </w:p>
    <w:p w14:paraId="04781909" w14:textId="3A22E723" w:rsidR="00A33ABF" w:rsidRPr="00A33ABF" w:rsidRDefault="00A33ABF" w:rsidP="00A33ABF">
      <w:pPr>
        <w:jc w:val="both"/>
      </w:pPr>
      <w:r w:rsidRPr="00A33ABF">
        <w:rPr>
          <w:b/>
          <w:bCs/>
        </w:rPr>
        <w:t>Školitel</w:t>
      </w:r>
      <w:r w:rsidRPr="00A33ABF">
        <w:t xml:space="preserve">: </w:t>
      </w:r>
      <w:r w:rsidR="00AC2008" w:rsidRPr="00AC2008">
        <w:t>prof. Ing. Miloslav Pekař, CSc.</w:t>
      </w:r>
    </w:p>
    <w:p w14:paraId="0ABF7CE5" w14:textId="77777777" w:rsidR="00AC2008" w:rsidRDefault="00A33ABF" w:rsidP="00AC2008">
      <w:pPr>
        <w:jc w:val="both"/>
      </w:pPr>
      <w:r w:rsidRPr="00A33ABF">
        <w:rPr>
          <w:b/>
          <w:bCs/>
        </w:rPr>
        <w:t>Anotace</w:t>
      </w:r>
      <w:r w:rsidRPr="00A33ABF">
        <w:t xml:space="preserve">: </w:t>
      </w:r>
      <w:r w:rsidR="00AC2008">
        <w:t>Výsledky získané v oblasti makroskopické nerovnovážné termodynamiky ukazují, že mezi chemickou termodynamikou a kinetikou jsou těsnější vztahy, než se obvykle uvádí. Termodynamika vymezuje obecný rámec určující mimo jiné i tvar rychlostních rovnic a klade omezení na koeficienty těchto rovnic. Související teorie byla dosud rozpracována jen pro tzv. lineární tekutiny, kde stále zůstává k vyjasnění několik zajímavých otázek. Disertace by se postupně zaměřila na následující problémy této oblasti:</w:t>
      </w:r>
    </w:p>
    <w:p w14:paraId="6F270B92" w14:textId="77777777" w:rsidR="00AC2008" w:rsidRDefault="00AC2008" w:rsidP="00AC2008">
      <w:pPr>
        <w:jc w:val="both"/>
      </w:pPr>
      <w:r>
        <w:t>•</w:t>
      </w:r>
      <w:r>
        <w:tab/>
        <w:t>kinetika ve směsích neideálních tekutin, použitelnost aktivity v kinetických rovnicích;</w:t>
      </w:r>
    </w:p>
    <w:p w14:paraId="47F3CA96" w14:textId="77777777" w:rsidR="00AC2008" w:rsidRDefault="00AC2008" w:rsidP="00AC2008">
      <w:pPr>
        <w:jc w:val="both"/>
      </w:pPr>
      <w:r>
        <w:t>•</w:t>
      </w:r>
      <w:r>
        <w:tab/>
        <w:t>aplikace termodynamické teorie na reakční mechanismy s aktivovaným komplexem, studium souvislostí s mikroskopickou teorií (aktivovaného komplexu) a předchozím problémem;</w:t>
      </w:r>
    </w:p>
    <w:p w14:paraId="6EAFC1B8" w14:textId="77777777" w:rsidR="00AC2008" w:rsidRDefault="00AC2008" w:rsidP="00AC2008">
      <w:pPr>
        <w:jc w:val="both"/>
      </w:pPr>
      <w:r>
        <w:t>•</w:t>
      </w:r>
      <w:r>
        <w:tab/>
        <w:t>aplikace teorie na vybrané publikované mechanismy, srovnání získaných kinetických rovnic s publikovanými a diskuse přínosu nové teorie pro kinetickou praxi;</w:t>
      </w:r>
    </w:p>
    <w:p w14:paraId="0E650F8B" w14:textId="67A798E4" w:rsidR="00A33ABF" w:rsidRPr="00A33ABF" w:rsidRDefault="00AC2008" w:rsidP="00AC2008">
      <w:pPr>
        <w:jc w:val="both"/>
      </w:pPr>
      <w:r>
        <w:t>•</w:t>
      </w:r>
      <w:r>
        <w:tab/>
        <w:t>rozšíření teorie mimo oblast lineárních tekutin, zejména se zaměřením na reagující systémy s významným vlivem difúze a na vztah rychlost reakce-difúze.</w:t>
      </w:r>
    </w:p>
    <w:p w14:paraId="138095E6" w14:textId="77777777" w:rsidR="009501E5" w:rsidRDefault="009501E5" w:rsidP="00A33ABF">
      <w:pPr>
        <w:jc w:val="both"/>
      </w:pPr>
    </w:p>
    <w:p w14:paraId="0FC1411E" w14:textId="77777777" w:rsidR="00A33ABF" w:rsidRPr="00A33ABF" w:rsidRDefault="00A33ABF" w:rsidP="00A33ABF">
      <w:pPr>
        <w:jc w:val="both"/>
      </w:pPr>
    </w:p>
    <w:sectPr w:rsidR="00A33ABF" w:rsidRPr="00A3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BF"/>
    <w:rsid w:val="003C26CE"/>
    <w:rsid w:val="00553E85"/>
    <w:rsid w:val="005802C8"/>
    <w:rsid w:val="005E74AB"/>
    <w:rsid w:val="009501E5"/>
    <w:rsid w:val="00A33ABF"/>
    <w:rsid w:val="00AC2008"/>
    <w:rsid w:val="00B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DDD4"/>
  <w15:chartTrackingRefBased/>
  <w15:docId w15:val="{2B2A098A-A356-4729-9095-DDAB7675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3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A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A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3A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A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3AB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3AB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3A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3A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3A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3A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3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3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3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3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3A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3A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3AB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3A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3AB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3AB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Alena (57872)</dc:creator>
  <cp:keywords/>
  <dc:description/>
  <cp:lastModifiedBy>Sýkorová Alena (57872)</cp:lastModifiedBy>
  <cp:revision>2</cp:revision>
  <dcterms:created xsi:type="dcterms:W3CDTF">2025-02-06T20:35:00Z</dcterms:created>
  <dcterms:modified xsi:type="dcterms:W3CDTF">2025-02-06T20:35:00Z</dcterms:modified>
</cp:coreProperties>
</file>